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98" w:rsidRPr="00B43F98" w:rsidRDefault="00B43F98" w:rsidP="00B43F98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3F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B43F98" w:rsidRPr="00B43F98" w:rsidRDefault="00B43F98" w:rsidP="00B43F98">
      <w:pPr>
        <w:pStyle w:val="a7"/>
        <w:ind w:firstLine="709"/>
        <w:jc w:val="both"/>
        <w:rPr>
          <w:sz w:val="28"/>
          <w:szCs w:val="28"/>
        </w:rPr>
      </w:pPr>
      <w:r w:rsidRPr="00B43F98">
        <w:rPr>
          <w:sz w:val="28"/>
          <w:szCs w:val="28"/>
        </w:rPr>
        <w:t>В соответствии с п.1 ст. 48 Федерально</w:t>
      </w:r>
      <w:r>
        <w:rPr>
          <w:sz w:val="28"/>
          <w:szCs w:val="28"/>
        </w:rPr>
        <w:t>го закона от 31.07.2020 № 248-ФЗ (ред. от 06.12.2021) «</w:t>
      </w:r>
      <w:r w:rsidRPr="00B43F98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bookmarkStart w:id="0" w:name="_GoBack"/>
      <w:bookmarkEnd w:id="0"/>
      <w:r w:rsidRPr="00B43F98">
        <w:rPr>
          <w:sz w:val="28"/>
          <w:szCs w:val="28"/>
        </w:rPr>
        <w:t xml:space="preserve">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Положением о муниципальном жилищном контроле меры стимулирования добросовестности не предусмотрены. </w:t>
      </w:r>
    </w:p>
    <w:p w:rsidR="008D6496" w:rsidRPr="00B43F98" w:rsidRDefault="008D6496" w:rsidP="00B43F98"/>
    <w:sectPr w:rsidR="008D6496" w:rsidRPr="00B43F98" w:rsidSect="003339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E"/>
    <w:rsid w:val="00022F6F"/>
    <w:rsid w:val="000A52DE"/>
    <w:rsid w:val="003339C8"/>
    <w:rsid w:val="003A097D"/>
    <w:rsid w:val="0040223F"/>
    <w:rsid w:val="008D6496"/>
    <w:rsid w:val="00B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D841"/>
  <w15:chartTrackingRefBased/>
  <w15:docId w15:val="{C7452D43-B7A2-4F0E-A608-FA4AC9C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4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2</cp:revision>
  <cp:lastPrinted>2022-08-22T12:37:00Z</cp:lastPrinted>
  <dcterms:created xsi:type="dcterms:W3CDTF">2023-01-12T13:44:00Z</dcterms:created>
  <dcterms:modified xsi:type="dcterms:W3CDTF">2023-01-12T13:44:00Z</dcterms:modified>
</cp:coreProperties>
</file>